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5D6E" w14:textId="0D1C6EB6" w:rsidR="00604AF0" w:rsidRPr="006F6C9C" w:rsidRDefault="00604AF0" w:rsidP="001A1BC3">
      <w:pPr>
        <w:jc w:val="center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B63685C" wp14:editId="5E38E2D7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2085975" cy="483068"/>
            <wp:effectExtent l="0" t="0" r="0" b="0"/>
            <wp:wrapNone/>
            <wp:docPr id="1880055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50024" w14:textId="5F731246" w:rsidR="00B87831" w:rsidRPr="006F6C9C" w:rsidRDefault="00A31997" w:rsidP="00B87831">
      <w:pPr>
        <w:jc w:val="center"/>
        <w:rPr>
          <w:rFonts w:asciiTheme="majorHAnsi" w:hAnsiTheme="majorHAnsi"/>
        </w:rPr>
      </w:pPr>
      <w:r w:rsidRPr="00760FC6">
        <w:rPr>
          <w:rFonts w:asciiTheme="majorHAnsi" w:hAnsiTheme="majorHAnsi"/>
          <w:b/>
          <w:bCs/>
        </w:rPr>
        <w:t>Public Participation Plan</w:t>
      </w:r>
    </w:p>
    <w:p w14:paraId="4BEBC48F" w14:textId="0E238E85" w:rsidR="00B87831" w:rsidRDefault="00A31997" w:rsidP="001A1BC3">
      <w:pPr>
        <w:jc w:val="center"/>
        <w:rPr>
          <w:rFonts w:asciiTheme="majorHAnsi" w:hAnsiTheme="majorHAnsi"/>
          <w:b/>
          <w:bCs/>
        </w:rPr>
      </w:pPr>
      <w:r w:rsidRPr="00A31997">
        <w:rPr>
          <w:rFonts w:asciiTheme="majorHAnsi" w:hAnsiTheme="majorHAnsi"/>
          <w:b/>
          <w:bCs/>
        </w:rPr>
        <w:t>Village of Caledonia Comprehensive Plan Update</w:t>
      </w:r>
    </w:p>
    <w:p w14:paraId="341FD413" w14:textId="110B0D08" w:rsidR="00654C37" w:rsidRDefault="00654C37" w:rsidP="006F6C9C">
      <w:pPr>
        <w:spacing w:before="1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Introduction &amp; Purpose</w:t>
      </w:r>
    </w:p>
    <w:p w14:paraId="6744AC0B" w14:textId="223B7517" w:rsidR="00654C37" w:rsidRDefault="00654C37" w:rsidP="00654C3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Public participation is </w:t>
      </w:r>
      <w:r w:rsidR="00A71DCC">
        <w:rPr>
          <w:rFonts w:asciiTheme="majorHAnsi" w:hAnsiTheme="majorHAnsi"/>
        </w:rPr>
        <w:t>a vital component</w:t>
      </w:r>
      <w:r>
        <w:rPr>
          <w:rFonts w:asciiTheme="majorHAnsi" w:hAnsiTheme="majorHAnsi"/>
        </w:rPr>
        <w:t xml:space="preserve"> of the comprehensive planning process</w:t>
      </w:r>
      <w:r w:rsidR="00A71DC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A71DCC">
        <w:rPr>
          <w:rFonts w:asciiTheme="majorHAnsi" w:hAnsiTheme="majorHAnsi"/>
        </w:rPr>
        <w:t xml:space="preserve">It </w:t>
      </w:r>
      <w:r>
        <w:rPr>
          <w:rFonts w:asciiTheme="majorHAnsi" w:hAnsiTheme="majorHAnsi"/>
        </w:rPr>
        <w:t>helps ensure that the plan reflects the community’s shared vision for the future</w:t>
      </w:r>
      <w:r w:rsidR="00A71DCC">
        <w:rPr>
          <w:rFonts w:asciiTheme="majorHAnsi" w:hAnsiTheme="majorHAnsi"/>
        </w:rPr>
        <w:t xml:space="preserve"> and gives residents a meaningful role in shaping local priorities</w:t>
      </w:r>
      <w:r>
        <w:rPr>
          <w:rFonts w:asciiTheme="majorHAnsi" w:hAnsiTheme="majorHAnsi"/>
        </w:rPr>
        <w:t xml:space="preserve">. </w:t>
      </w:r>
      <w:r w:rsidR="00A71DCC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hrough </w:t>
      </w:r>
      <w:r w:rsidR="00A71DCC">
        <w:rPr>
          <w:rFonts w:asciiTheme="majorHAnsi" w:hAnsiTheme="majorHAnsi"/>
        </w:rPr>
        <w:t xml:space="preserve">open dialogue, </w:t>
      </w:r>
      <w:r>
        <w:rPr>
          <w:rFonts w:asciiTheme="majorHAnsi" w:hAnsiTheme="majorHAnsi"/>
        </w:rPr>
        <w:t>decision</w:t>
      </w:r>
      <w:r w:rsidR="00A71DC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makers </w:t>
      </w:r>
      <w:r w:rsidR="00A71DCC">
        <w:rPr>
          <w:rFonts w:asciiTheme="majorHAnsi" w:hAnsiTheme="majorHAnsi"/>
        </w:rPr>
        <w:t xml:space="preserve">and community members </w:t>
      </w:r>
      <w:r w:rsidR="00D1080F">
        <w:rPr>
          <w:rFonts w:asciiTheme="majorHAnsi" w:hAnsiTheme="majorHAnsi"/>
        </w:rPr>
        <w:t xml:space="preserve">exchange ideas, </w:t>
      </w:r>
      <w:r w:rsidR="00A71DCC">
        <w:rPr>
          <w:rFonts w:asciiTheme="majorHAnsi" w:hAnsiTheme="majorHAnsi"/>
        </w:rPr>
        <w:t>share perspectives</w:t>
      </w:r>
      <w:r w:rsidR="00D1080F">
        <w:rPr>
          <w:rFonts w:asciiTheme="majorHAnsi" w:hAnsiTheme="majorHAnsi"/>
        </w:rPr>
        <w:t xml:space="preserve">, and </w:t>
      </w:r>
      <w:r w:rsidR="00A71DCC">
        <w:rPr>
          <w:rFonts w:asciiTheme="majorHAnsi" w:hAnsiTheme="majorHAnsi"/>
        </w:rPr>
        <w:t xml:space="preserve">build a foundation of </w:t>
      </w:r>
      <w:r w:rsidR="00D1080F">
        <w:rPr>
          <w:rFonts w:asciiTheme="majorHAnsi" w:hAnsiTheme="majorHAnsi"/>
        </w:rPr>
        <w:t xml:space="preserve">shared knowledge that </w:t>
      </w:r>
      <w:r w:rsidR="00A71DCC">
        <w:rPr>
          <w:rFonts w:asciiTheme="majorHAnsi" w:hAnsiTheme="majorHAnsi"/>
        </w:rPr>
        <w:t>informs the plan’s goals, policies, and strategies.</w:t>
      </w:r>
    </w:p>
    <w:p w14:paraId="089AC627" w14:textId="1374E481" w:rsidR="00654C37" w:rsidRPr="006F6C9C" w:rsidRDefault="00654C37" w:rsidP="006F6C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purpose of this Public Participation Plan is to provide a guide for public involvement during the update process for the Village of Caledonia Comprehensive Plan</w:t>
      </w:r>
      <w:r w:rsidR="00A71DCC">
        <w:rPr>
          <w:rFonts w:asciiTheme="majorHAnsi" w:hAnsiTheme="majorHAnsi"/>
        </w:rPr>
        <w:t>. This plan fulfills the requirements of</w:t>
      </w:r>
      <w:r>
        <w:rPr>
          <w:rFonts w:asciiTheme="majorHAnsi" w:hAnsiTheme="majorHAnsi"/>
        </w:rPr>
        <w:t xml:space="preserve"> Section 66.1001(4) of the Wisconsin Statutes</w:t>
      </w:r>
      <w:r w:rsidR="00A71DCC">
        <w:rPr>
          <w:rFonts w:asciiTheme="majorHAnsi" w:hAnsiTheme="majorHAnsi"/>
        </w:rPr>
        <w:t xml:space="preserve"> and serves as a guide to ensure transparency, inclusiveness, and meaningful citizen input during every phase of the process. </w:t>
      </w:r>
    </w:p>
    <w:p w14:paraId="61601CAA" w14:textId="683D566F" w:rsidR="00F86C16" w:rsidRPr="006F6C9C" w:rsidRDefault="006D7A27" w:rsidP="006F6C9C">
      <w:pPr>
        <w:spacing w:before="240"/>
        <w:jc w:val="both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Comprehensive Plan Special Review Committee</w:t>
      </w:r>
    </w:p>
    <w:p w14:paraId="2044EA04" w14:textId="23D77D26" w:rsidR="006D7A27" w:rsidRPr="006F6C9C" w:rsidRDefault="00337D62" w:rsidP="001A1BC3">
      <w:pPr>
        <w:jc w:val="both"/>
        <w:rPr>
          <w:rFonts w:asciiTheme="majorHAnsi" w:hAnsiTheme="majorHAnsi"/>
        </w:rPr>
      </w:pPr>
      <w:r w:rsidRPr="006F6C9C">
        <w:rPr>
          <w:rFonts w:asciiTheme="majorHAnsi" w:hAnsiTheme="majorHAnsi" w:cs="Arial"/>
          <w:bCs/>
        </w:rPr>
        <w:t>A</w:t>
      </w:r>
      <w:r w:rsidR="006D7A27" w:rsidRPr="006F6C9C">
        <w:rPr>
          <w:rFonts w:asciiTheme="majorHAnsi" w:hAnsiTheme="majorHAnsi" w:cs="Arial"/>
          <w:bCs/>
        </w:rPr>
        <w:t xml:space="preserve"> Comprehensive Plan Special Review Committee </w:t>
      </w:r>
      <w:r w:rsidRPr="006F6C9C">
        <w:rPr>
          <w:rFonts w:asciiTheme="majorHAnsi" w:hAnsiTheme="majorHAnsi" w:cs="Arial"/>
          <w:bCs/>
        </w:rPr>
        <w:t>was formed at the onset of this process. This</w:t>
      </w:r>
      <w:r w:rsidR="006D7A27" w:rsidRPr="006F6C9C">
        <w:rPr>
          <w:rFonts w:asciiTheme="majorHAnsi" w:hAnsiTheme="majorHAnsi" w:cs="Arial"/>
          <w:bCs/>
        </w:rPr>
        <w:t xml:space="preserve"> group</w:t>
      </w:r>
      <w:r w:rsidR="00BF2010">
        <w:rPr>
          <w:rFonts w:asciiTheme="majorHAnsi" w:hAnsiTheme="majorHAnsi" w:cs="Arial"/>
          <w:bCs/>
        </w:rPr>
        <w:t xml:space="preserve"> serves in an advisory capacity to </w:t>
      </w:r>
      <w:r w:rsidR="006D7A27" w:rsidRPr="006F6C9C">
        <w:rPr>
          <w:rFonts w:asciiTheme="majorHAnsi" w:hAnsiTheme="majorHAnsi" w:cs="Arial"/>
          <w:bCs/>
        </w:rPr>
        <w:t xml:space="preserve">the Plan Commission </w:t>
      </w:r>
      <w:r w:rsidR="00BF2010">
        <w:rPr>
          <w:rFonts w:asciiTheme="majorHAnsi" w:hAnsiTheme="majorHAnsi" w:cs="Arial"/>
          <w:bCs/>
        </w:rPr>
        <w:t>to update</w:t>
      </w:r>
      <w:r w:rsidR="006D7A27" w:rsidRPr="006F6C9C">
        <w:rPr>
          <w:rFonts w:asciiTheme="majorHAnsi" w:hAnsiTheme="majorHAnsi" w:cs="Arial"/>
          <w:bCs/>
        </w:rPr>
        <w:t xml:space="preserve"> the Village’s 16-year-old Comprehensive Plan. The committee's main role is </w:t>
      </w:r>
      <w:r w:rsidR="00BF2010">
        <w:rPr>
          <w:rFonts w:asciiTheme="majorHAnsi" w:hAnsiTheme="majorHAnsi" w:cs="Arial"/>
          <w:bCs/>
        </w:rPr>
        <w:t>to provide input on strategies to effectively</w:t>
      </w:r>
      <w:r w:rsidR="00D1080F">
        <w:rPr>
          <w:rFonts w:asciiTheme="majorHAnsi" w:hAnsiTheme="majorHAnsi" w:cs="Arial"/>
          <w:bCs/>
        </w:rPr>
        <w:t xml:space="preserve"> reach out to </w:t>
      </w:r>
      <w:r w:rsidR="00BF2010">
        <w:rPr>
          <w:rFonts w:asciiTheme="majorHAnsi" w:hAnsiTheme="majorHAnsi" w:cs="Arial"/>
          <w:bCs/>
        </w:rPr>
        <w:t>a broad and diverse range of stakeholder</w:t>
      </w:r>
      <w:r w:rsidR="00D1080F">
        <w:rPr>
          <w:rFonts w:asciiTheme="majorHAnsi" w:hAnsiTheme="majorHAnsi" w:cs="Arial"/>
          <w:bCs/>
        </w:rPr>
        <w:t xml:space="preserve"> groups</w:t>
      </w:r>
      <w:r w:rsidR="00B60D2B">
        <w:rPr>
          <w:rFonts w:asciiTheme="majorHAnsi" w:hAnsiTheme="majorHAnsi" w:cs="Arial"/>
          <w:bCs/>
        </w:rPr>
        <w:t>.</w:t>
      </w:r>
      <w:r w:rsidR="00D1080F">
        <w:rPr>
          <w:rFonts w:asciiTheme="majorHAnsi" w:hAnsiTheme="majorHAnsi" w:cs="Arial"/>
          <w:bCs/>
        </w:rPr>
        <w:t xml:space="preserve"> </w:t>
      </w:r>
      <w:r w:rsidR="00B60D2B">
        <w:rPr>
          <w:rFonts w:asciiTheme="majorHAnsi" w:hAnsiTheme="majorHAnsi" w:cs="Arial"/>
          <w:bCs/>
        </w:rPr>
        <w:t>It also h</w:t>
      </w:r>
      <w:r w:rsidR="006D7A27" w:rsidRPr="006F6C9C">
        <w:rPr>
          <w:rFonts w:asciiTheme="majorHAnsi" w:hAnsiTheme="majorHAnsi" w:cs="Arial"/>
          <w:bCs/>
        </w:rPr>
        <w:t>elp</w:t>
      </w:r>
      <w:r w:rsidR="00B60D2B">
        <w:rPr>
          <w:rFonts w:asciiTheme="majorHAnsi" w:hAnsiTheme="majorHAnsi" w:cs="Arial"/>
          <w:bCs/>
        </w:rPr>
        <w:t>s</w:t>
      </w:r>
      <w:r w:rsidR="006D7A27" w:rsidRPr="006F6C9C">
        <w:rPr>
          <w:rFonts w:asciiTheme="majorHAnsi" w:hAnsiTheme="majorHAnsi" w:cs="Arial"/>
          <w:bCs/>
        </w:rPr>
        <w:t xml:space="preserve"> </w:t>
      </w:r>
      <w:r w:rsidR="00BF2010">
        <w:rPr>
          <w:rFonts w:asciiTheme="majorHAnsi" w:hAnsiTheme="majorHAnsi" w:cs="Arial"/>
          <w:bCs/>
        </w:rPr>
        <w:t>ensure that public feedback is effectively captured</w:t>
      </w:r>
      <w:r w:rsidR="000446D5">
        <w:rPr>
          <w:rFonts w:asciiTheme="majorHAnsi" w:hAnsiTheme="majorHAnsi" w:cs="Arial"/>
          <w:bCs/>
        </w:rPr>
        <w:t xml:space="preserve"> to create a vision</w:t>
      </w:r>
      <w:r w:rsidR="000446D5" w:rsidRPr="006F6C9C">
        <w:rPr>
          <w:rFonts w:asciiTheme="majorHAnsi" w:hAnsiTheme="majorHAnsi" w:cs="Arial"/>
          <w:bCs/>
        </w:rPr>
        <w:t xml:space="preserve"> </w:t>
      </w:r>
      <w:r w:rsidR="006D7A27" w:rsidRPr="006F6C9C">
        <w:rPr>
          <w:rFonts w:asciiTheme="majorHAnsi" w:hAnsiTheme="majorHAnsi" w:cs="Arial"/>
          <w:bCs/>
        </w:rPr>
        <w:t xml:space="preserve">that reflects the priorities of residents, businesses, and other Village stakeholders. </w:t>
      </w:r>
      <w:r w:rsidR="00B60D2B">
        <w:rPr>
          <w:rFonts w:asciiTheme="majorHAnsi" w:hAnsiTheme="majorHAnsi" w:cs="Arial"/>
          <w:bCs/>
        </w:rPr>
        <w:t>Therefore, t</w:t>
      </w:r>
      <w:r w:rsidR="00C46F80" w:rsidRPr="006F6C9C">
        <w:rPr>
          <w:rFonts w:asciiTheme="majorHAnsi" w:hAnsiTheme="majorHAnsi" w:cs="Arial"/>
          <w:bCs/>
        </w:rPr>
        <w:t>his committee will act</w:t>
      </w:r>
      <w:r w:rsidR="006D7A27" w:rsidRPr="006F6C9C">
        <w:rPr>
          <w:rFonts w:asciiTheme="majorHAnsi" w:hAnsiTheme="majorHAnsi" w:cs="Arial"/>
          <w:bCs/>
        </w:rPr>
        <w:t xml:space="preserve"> as a bridge between the public and the planning process.</w:t>
      </w:r>
      <w:r w:rsidR="006D7A27" w:rsidRPr="006F6C9C">
        <w:rPr>
          <w:rFonts w:asciiTheme="majorHAnsi" w:hAnsiTheme="majorHAnsi"/>
        </w:rPr>
        <w:t xml:space="preserve"> </w:t>
      </w:r>
      <w:r w:rsidR="006D7A27" w:rsidRPr="006F6C9C">
        <w:rPr>
          <w:rFonts w:asciiTheme="majorHAnsi" w:hAnsiTheme="majorHAnsi" w:cs="Arial"/>
          <w:bCs/>
        </w:rPr>
        <w:t xml:space="preserve">Committee members will collaborate with Village staff and the Southeastern Wisconsin Regional Planning Commission (SEWRPC), the professional planning consultant for this project. </w:t>
      </w:r>
    </w:p>
    <w:p w14:paraId="26894E4E" w14:textId="77777777" w:rsidR="001A1BC3" w:rsidRDefault="001A1BC3" w:rsidP="006F6C9C">
      <w:pPr>
        <w:spacing w:before="240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Goals</w:t>
      </w:r>
    </w:p>
    <w:p w14:paraId="2A22BDFC" w14:textId="74A12B47" w:rsidR="006A5190" w:rsidRPr="006F6C9C" w:rsidRDefault="00BE0D6A" w:rsidP="001A1BC3">
      <w:pPr>
        <w:rPr>
          <w:rFonts w:asciiTheme="majorHAnsi" w:hAnsiTheme="majorHAnsi"/>
        </w:rPr>
      </w:pPr>
      <w:r>
        <w:rPr>
          <w:rFonts w:asciiTheme="majorHAnsi" w:hAnsiTheme="majorHAnsi"/>
        </w:rPr>
        <w:t>This Public Participation Plan is based on five main goals:</w:t>
      </w:r>
    </w:p>
    <w:p w14:paraId="3E06E55C" w14:textId="2B01E909" w:rsidR="006873F1" w:rsidRDefault="00066109" w:rsidP="006873F1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>Ensure that the public is informed of the planning process</w:t>
      </w:r>
      <w:r w:rsidR="006873F1">
        <w:rPr>
          <w:rFonts w:asciiTheme="majorHAnsi" w:hAnsiTheme="majorHAnsi"/>
        </w:rPr>
        <w:t>.</w:t>
      </w:r>
    </w:p>
    <w:p w14:paraId="7DB3998B" w14:textId="4110D6A2" w:rsidR="00066109" w:rsidRPr="006F6C9C" w:rsidRDefault="00066109" w:rsidP="006873F1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>Provide opportunities for all residents, landowners, business owners, and other stakeholders to participate.</w:t>
      </w:r>
    </w:p>
    <w:p w14:paraId="6E165D08" w14:textId="77777777" w:rsidR="00066109" w:rsidRPr="006F6C9C" w:rsidRDefault="00066109" w:rsidP="001A1BC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>Encourage open communication between citizens and officials.</w:t>
      </w:r>
    </w:p>
    <w:p w14:paraId="6AFBFFB4" w14:textId="77777777" w:rsidR="00066109" w:rsidRPr="006F6C9C" w:rsidRDefault="00066109" w:rsidP="001A1BC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>Gather meaningful public input at all stages of the planning process.</w:t>
      </w:r>
    </w:p>
    <w:p w14:paraId="608D89B6" w14:textId="77777777" w:rsidR="00066109" w:rsidRPr="006F6C9C" w:rsidRDefault="00066109" w:rsidP="001A1BC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>Foster public understanding of the comprehensive plan content and purpose.</w:t>
      </w:r>
    </w:p>
    <w:p w14:paraId="5B085535" w14:textId="0D7ED0CC" w:rsidR="00734628" w:rsidRDefault="00734628" w:rsidP="00734628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Public Notification</w:t>
      </w:r>
    </w:p>
    <w:p w14:paraId="7B087EC3" w14:textId="6314B7C7" w:rsidR="001A1BC3" w:rsidRPr="006F6C9C" w:rsidRDefault="00F75EED" w:rsidP="006F6C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 meetings</w:t>
      </w:r>
      <w:r w:rsidR="00DB7EC0">
        <w:rPr>
          <w:rFonts w:asciiTheme="majorHAnsi" w:hAnsiTheme="majorHAnsi"/>
        </w:rPr>
        <w:t xml:space="preserve"> and events</w:t>
      </w:r>
      <w:r>
        <w:rPr>
          <w:rFonts w:asciiTheme="majorHAnsi" w:hAnsiTheme="majorHAnsi"/>
        </w:rPr>
        <w:t xml:space="preserve"> related to the comprehensive plan will be open to the public</w:t>
      </w:r>
      <w:r w:rsidR="003A1D4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the Village of Caledonia will p</w:t>
      </w:r>
      <w:r w:rsidR="003A1D4A">
        <w:rPr>
          <w:rFonts w:asciiTheme="majorHAnsi" w:hAnsiTheme="majorHAnsi"/>
        </w:rPr>
        <w:t xml:space="preserve">rovide advance </w:t>
      </w:r>
      <w:r>
        <w:rPr>
          <w:rFonts w:asciiTheme="majorHAnsi" w:hAnsiTheme="majorHAnsi"/>
        </w:rPr>
        <w:t xml:space="preserve">notice of public participation in accordance with Chapter 985 of the Wisconsin Statutes. </w:t>
      </w:r>
      <w:r w:rsidR="00384943">
        <w:rPr>
          <w:rFonts w:asciiTheme="majorHAnsi" w:hAnsiTheme="majorHAnsi"/>
        </w:rPr>
        <w:t>P</w:t>
      </w:r>
      <w:r w:rsidR="001A1BC3" w:rsidRPr="006F6C9C">
        <w:rPr>
          <w:rFonts w:asciiTheme="majorHAnsi" w:hAnsiTheme="majorHAnsi"/>
        </w:rPr>
        <w:t xml:space="preserve">ublic participation opportunities will be </w:t>
      </w:r>
      <w:r w:rsidR="00384943">
        <w:rPr>
          <w:rFonts w:asciiTheme="majorHAnsi" w:hAnsiTheme="majorHAnsi"/>
        </w:rPr>
        <w:t xml:space="preserve">announced </w:t>
      </w:r>
      <w:r w:rsidR="001A1BC3" w:rsidRPr="006F6C9C">
        <w:rPr>
          <w:rFonts w:asciiTheme="majorHAnsi" w:hAnsiTheme="majorHAnsi"/>
        </w:rPr>
        <w:t>through</w:t>
      </w:r>
      <w:r w:rsidR="00384943">
        <w:rPr>
          <w:rFonts w:asciiTheme="majorHAnsi" w:hAnsiTheme="majorHAnsi"/>
        </w:rPr>
        <w:t xml:space="preserve"> multiple channels, including</w:t>
      </w:r>
      <w:r w:rsidR="001A1BC3" w:rsidRPr="006F6C9C">
        <w:rPr>
          <w:rFonts w:asciiTheme="majorHAnsi" w:hAnsiTheme="majorHAnsi"/>
        </w:rPr>
        <w:t>:</w:t>
      </w:r>
    </w:p>
    <w:p w14:paraId="0FF3E74B" w14:textId="77777777" w:rsidR="001A1BC3" w:rsidRPr="006F6C9C" w:rsidRDefault="001A1BC3" w:rsidP="001A1BC3">
      <w:pPr>
        <w:numPr>
          <w:ilvl w:val="0"/>
          <w:numId w:val="3"/>
        </w:numPr>
        <w:rPr>
          <w:rFonts w:asciiTheme="majorHAnsi" w:hAnsiTheme="majorHAnsi"/>
        </w:rPr>
      </w:pPr>
      <w:r w:rsidRPr="006F6C9C">
        <w:rPr>
          <w:rFonts w:asciiTheme="majorHAnsi" w:hAnsiTheme="majorHAnsi"/>
        </w:rPr>
        <w:t>Village website postings</w:t>
      </w:r>
    </w:p>
    <w:p w14:paraId="1AFCE3D1" w14:textId="77777777" w:rsidR="001A1BC3" w:rsidRPr="006F6C9C" w:rsidRDefault="001A1BC3" w:rsidP="001A1BC3">
      <w:pPr>
        <w:numPr>
          <w:ilvl w:val="0"/>
          <w:numId w:val="3"/>
        </w:numPr>
        <w:rPr>
          <w:rFonts w:asciiTheme="majorHAnsi" w:hAnsiTheme="majorHAnsi"/>
        </w:rPr>
      </w:pPr>
      <w:r w:rsidRPr="006F6C9C">
        <w:rPr>
          <w:rFonts w:asciiTheme="majorHAnsi" w:hAnsiTheme="majorHAnsi"/>
        </w:rPr>
        <w:t>Local newspapers</w:t>
      </w:r>
    </w:p>
    <w:p w14:paraId="72BC8BE9" w14:textId="77777777" w:rsidR="001A1BC3" w:rsidRPr="006F6C9C" w:rsidRDefault="001A1BC3" w:rsidP="001A1BC3">
      <w:pPr>
        <w:numPr>
          <w:ilvl w:val="0"/>
          <w:numId w:val="3"/>
        </w:numPr>
        <w:rPr>
          <w:rFonts w:asciiTheme="majorHAnsi" w:hAnsiTheme="majorHAnsi"/>
        </w:rPr>
      </w:pPr>
      <w:r w:rsidRPr="006F6C9C">
        <w:rPr>
          <w:rFonts w:asciiTheme="majorHAnsi" w:hAnsiTheme="majorHAnsi"/>
        </w:rPr>
        <w:t>Social media platforms</w:t>
      </w:r>
    </w:p>
    <w:p w14:paraId="46505252" w14:textId="77777777" w:rsidR="001A1BC3" w:rsidRDefault="001A1BC3" w:rsidP="001A1BC3">
      <w:pPr>
        <w:numPr>
          <w:ilvl w:val="0"/>
          <w:numId w:val="3"/>
        </w:numPr>
        <w:rPr>
          <w:rFonts w:asciiTheme="majorHAnsi" w:hAnsiTheme="majorHAnsi"/>
        </w:rPr>
      </w:pPr>
      <w:r w:rsidRPr="006F6C9C">
        <w:rPr>
          <w:rFonts w:asciiTheme="majorHAnsi" w:hAnsiTheme="majorHAnsi"/>
        </w:rPr>
        <w:t>Public bulletin boards at the Village Hall</w:t>
      </w:r>
    </w:p>
    <w:p w14:paraId="3DA4B16D" w14:textId="3BEA06B9" w:rsidR="00CB472F" w:rsidRDefault="00CB472F" w:rsidP="006F6C9C">
      <w:pPr>
        <w:spacing w:before="240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Public Participation Methods</w:t>
      </w:r>
    </w:p>
    <w:p w14:paraId="19B500A6" w14:textId="5441A485" w:rsidR="00243DC2" w:rsidRPr="006F6C9C" w:rsidRDefault="00151C7E" w:rsidP="006F6C9C">
      <w:pPr>
        <w:jc w:val="both"/>
        <w:rPr>
          <w:rFonts w:asciiTheme="majorHAnsi" w:hAnsiTheme="majorHAnsi"/>
        </w:rPr>
      </w:pPr>
      <w:r w:rsidRPr="006F6C9C">
        <w:rPr>
          <w:rFonts w:asciiTheme="majorHAnsi" w:hAnsiTheme="majorHAnsi"/>
        </w:rPr>
        <w:t xml:space="preserve">The Village </w:t>
      </w:r>
      <w:r>
        <w:rPr>
          <w:rFonts w:asciiTheme="majorHAnsi" w:hAnsiTheme="majorHAnsi"/>
        </w:rPr>
        <w:t xml:space="preserve">will use </w:t>
      </w:r>
      <w:r w:rsidR="006873F1">
        <w:rPr>
          <w:rFonts w:asciiTheme="majorHAnsi" w:hAnsiTheme="majorHAnsi"/>
        </w:rPr>
        <w:t>a variety of</w:t>
      </w:r>
      <w:r>
        <w:rPr>
          <w:rFonts w:asciiTheme="majorHAnsi" w:hAnsiTheme="majorHAnsi"/>
        </w:rPr>
        <w:t xml:space="preserve"> methods </w:t>
      </w:r>
      <w:r w:rsidR="006873F1">
        <w:rPr>
          <w:rFonts w:asciiTheme="majorHAnsi" w:hAnsiTheme="majorHAnsi"/>
        </w:rPr>
        <w:t xml:space="preserve">to encourage public participation. </w:t>
      </w:r>
      <w:r w:rsidR="00307579">
        <w:rPr>
          <w:rFonts w:asciiTheme="majorHAnsi" w:hAnsiTheme="majorHAnsi"/>
        </w:rPr>
        <w:t xml:space="preserve">Village staff will coordinate all public engagement activities </w:t>
      </w:r>
      <w:r w:rsidR="00307579">
        <w:rPr>
          <w:rFonts w:asciiTheme="majorHAnsi" w:hAnsiTheme="majorHAnsi"/>
        </w:rPr>
        <w:t>throughout the comprehensive planning process</w:t>
      </w:r>
      <w:r w:rsidR="00307579">
        <w:rPr>
          <w:rFonts w:asciiTheme="majorHAnsi" w:hAnsiTheme="majorHAnsi"/>
        </w:rPr>
        <w:t xml:space="preserve">. </w:t>
      </w:r>
      <w:r w:rsidR="006873F1">
        <w:rPr>
          <w:rFonts w:asciiTheme="majorHAnsi" w:hAnsiTheme="majorHAnsi"/>
        </w:rPr>
        <w:t xml:space="preserve">The table below outlines each method, along with its intended purpose, target audience, and proposed timing.  </w:t>
      </w:r>
    </w:p>
    <w:tbl>
      <w:tblPr>
        <w:tblStyle w:val="PlainTable4"/>
        <w:tblW w:w="9900" w:type="dxa"/>
        <w:tblInd w:w="-270" w:type="dxa"/>
        <w:tblLook w:val="04A0" w:firstRow="1" w:lastRow="0" w:firstColumn="1" w:lastColumn="0" w:noHBand="0" w:noVBand="1"/>
      </w:tblPr>
      <w:tblGrid>
        <w:gridCol w:w="2070"/>
        <w:gridCol w:w="3107"/>
        <w:gridCol w:w="3056"/>
        <w:gridCol w:w="1667"/>
      </w:tblGrid>
      <w:tr w:rsidR="006873F1" w:rsidRPr="00B87831" w14:paraId="43DD1333" w14:textId="77777777" w:rsidTr="006F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12" w:space="0" w:color="auto"/>
            </w:tcBorders>
            <w:hideMark/>
          </w:tcPr>
          <w:p w14:paraId="72377F22" w14:textId="77777777" w:rsidR="00CB472F" w:rsidRPr="006F6C9C" w:rsidRDefault="00CB472F" w:rsidP="00695543">
            <w:pPr>
              <w:jc w:val="center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472F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Activity</w:t>
            </w:r>
          </w:p>
        </w:tc>
        <w:tc>
          <w:tcPr>
            <w:tcW w:w="3107" w:type="dxa"/>
            <w:tcBorders>
              <w:bottom w:val="single" w:sz="12" w:space="0" w:color="auto"/>
            </w:tcBorders>
            <w:hideMark/>
          </w:tcPr>
          <w:p w14:paraId="561521B4" w14:textId="77777777" w:rsidR="00CB472F" w:rsidRPr="006F6C9C" w:rsidRDefault="00CB472F" w:rsidP="00695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472F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Purpose</w:t>
            </w:r>
          </w:p>
        </w:tc>
        <w:tc>
          <w:tcPr>
            <w:tcW w:w="3056" w:type="dxa"/>
            <w:tcBorders>
              <w:bottom w:val="single" w:sz="12" w:space="0" w:color="auto"/>
            </w:tcBorders>
            <w:hideMark/>
          </w:tcPr>
          <w:p w14:paraId="03BAD507" w14:textId="77777777" w:rsidR="00CB472F" w:rsidRPr="006F6C9C" w:rsidRDefault="00CB472F" w:rsidP="00695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472F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Target Audience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hideMark/>
          </w:tcPr>
          <w:p w14:paraId="318B30D4" w14:textId="77777777" w:rsidR="00CB472F" w:rsidRPr="006F6C9C" w:rsidRDefault="00CB472F" w:rsidP="00695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472F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Timing</w:t>
            </w:r>
          </w:p>
        </w:tc>
      </w:tr>
      <w:tr w:rsidR="00BB4E74" w:rsidRPr="00B87831" w14:paraId="22F0B254" w14:textId="77777777" w:rsidTr="006F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12" w:space="0" w:color="auto"/>
            </w:tcBorders>
            <w:vAlign w:val="center"/>
          </w:tcPr>
          <w:p w14:paraId="133671BC" w14:textId="6E5EE610" w:rsidR="00BB4E74" w:rsidRPr="006F6C9C" w:rsidRDefault="00BB4E74" w:rsidP="00BB4E74">
            <w:pPr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Community Survey</w:t>
            </w: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14:paraId="2AB5E37C" w14:textId="49ACDA77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Solicit broad public input on goals, priorities, and issues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14:paraId="1EE4C9A4" w14:textId="0745DB61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Residents, businesses, property owners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14:paraId="4A1857E4" w14:textId="1DFDCB0B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Early stage of planning process</w:t>
            </w:r>
          </w:p>
        </w:tc>
      </w:tr>
      <w:tr w:rsidR="00BB4E74" w:rsidRPr="00B87831" w14:paraId="48126E04" w14:textId="77777777" w:rsidTr="006F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06F5F498" w14:textId="17A95960" w:rsidR="00BB4E74" w:rsidRPr="006F6C9C" w:rsidRDefault="00BB4E74" w:rsidP="00BB4E74">
            <w:pPr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Workshop sessions</w:t>
            </w:r>
          </w:p>
        </w:tc>
        <w:tc>
          <w:tcPr>
            <w:tcW w:w="3107" w:type="dxa"/>
            <w:vAlign w:val="center"/>
          </w:tcPr>
          <w:p w14:paraId="24B527EA" w14:textId="56D66B20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Build a community vision</w:t>
            </w:r>
          </w:p>
        </w:tc>
        <w:tc>
          <w:tcPr>
            <w:tcW w:w="3056" w:type="dxa"/>
            <w:vAlign w:val="center"/>
          </w:tcPr>
          <w:p w14:paraId="54C8F46E" w14:textId="7AD88DC0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General public</w:t>
            </w:r>
          </w:p>
        </w:tc>
        <w:tc>
          <w:tcPr>
            <w:tcW w:w="1667" w:type="dxa"/>
            <w:vAlign w:val="center"/>
          </w:tcPr>
          <w:p w14:paraId="3C55F12F" w14:textId="60C30ADD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Early stage of planning process</w:t>
            </w:r>
          </w:p>
        </w:tc>
      </w:tr>
      <w:tr w:rsidR="00BB4E74" w:rsidRPr="00B87831" w14:paraId="75A297B4" w14:textId="77777777" w:rsidTr="006F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54AF8762" w14:textId="14118F68" w:rsidR="00BB4E74" w:rsidRPr="00BB4E74" w:rsidRDefault="00BB4E74" w:rsidP="00BB4E74">
            <w:pPr>
              <w:rPr>
                <w:rFonts w:asciiTheme="majorHAnsi" w:eastAsia="Times New Roman" w:hAnsiTheme="majorHAnsi" w:cs="Times New Roman"/>
                <w:b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Plan Commission and Village Board Meetings</w:t>
            </w:r>
          </w:p>
        </w:tc>
        <w:tc>
          <w:tcPr>
            <w:tcW w:w="3107" w:type="dxa"/>
            <w:vAlign w:val="center"/>
          </w:tcPr>
          <w:p w14:paraId="6CE98DD8" w14:textId="00B73B96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Discuss, review, and act on planning issues and documents</w:t>
            </w:r>
          </w:p>
        </w:tc>
        <w:tc>
          <w:tcPr>
            <w:tcW w:w="0" w:type="dxa"/>
            <w:vAlign w:val="center"/>
          </w:tcPr>
          <w:p w14:paraId="56F3901A" w14:textId="1075A2D1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Officials, stakeholders, interested citizens</w:t>
            </w:r>
          </w:p>
        </w:tc>
        <w:tc>
          <w:tcPr>
            <w:tcW w:w="0" w:type="dxa"/>
            <w:vAlign w:val="center"/>
          </w:tcPr>
          <w:p w14:paraId="58EC205E" w14:textId="0BF3DDAF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Throughout plan preparation</w:t>
            </w:r>
          </w:p>
        </w:tc>
      </w:tr>
      <w:tr w:rsidR="00BB4E74" w:rsidRPr="00B87831" w14:paraId="18627947" w14:textId="77777777" w:rsidTr="006F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4044FDEF" w14:textId="048A6943" w:rsidR="00BB4E74" w:rsidRPr="00BB4E74" w:rsidRDefault="00BB4E74" w:rsidP="00BB4E74">
            <w:pPr>
              <w:rPr>
                <w:rFonts w:asciiTheme="majorHAnsi" w:eastAsia="Times New Roman" w:hAnsiTheme="majorHAnsi" w:cs="Times New Roman"/>
                <w:b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 xml:space="preserve">News Releases / </w:t>
            </w:r>
            <w:proofErr w:type="gramStart"/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Social Media</w:t>
            </w:r>
            <w:proofErr w:type="gramEnd"/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 xml:space="preserve"> / Newsletters</w:t>
            </w:r>
          </w:p>
        </w:tc>
        <w:tc>
          <w:tcPr>
            <w:tcW w:w="3107" w:type="dxa"/>
            <w:vAlign w:val="center"/>
          </w:tcPr>
          <w:p w14:paraId="31CE97DC" w14:textId="4CF4ED74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Notify the public of events, updates, and opportunities to engage</w:t>
            </w:r>
          </w:p>
        </w:tc>
        <w:tc>
          <w:tcPr>
            <w:tcW w:w="0" w:type="dxa"/>
            <w:vAlign w:val="center"/>
          </w:tcPr>
          <w:p w14:paraId="5DA4AB30" w14:textId="6B466B3B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General public</w:t>
            </w:r>
          </w:p>
        </w:tc>
        <w:tc>
          <w:tcPr>
            <w:tcW w:w="0" w:type="dxa"/>
            <w:vAlign w:val="center"/>
          </w:tcPr>
          <w:p w14:paraId="1148293B" w14:textId="078CAC73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At each milestone</w:t>
            </w:r>
          </w:p>
        </w:tc>
      </w:tr>
      <w:tr w:rsidR="00BB4E74" w:rsidRPr="00B87831" w14:paraId="6F58C169" w14:textId="77777777" w:rsidTr="006F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4D3DD486" w14:textId="70686BFA" w:rsidR="00BB4E74" w:rsidRPr="00BB4E74" w:rsidRDefault="00BB4E74" w:rsidP="00BB4E74">
            <w:pPr>
              <w:rPr>
                <w:rFonts w:asciiTheme="majorHAnsi" w:eastAsia="Times New Roman" w:hAnsiTheme="majorHAnsi" w:cs="Times New Roman"/>
                <w:b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Public Meetings &amp; Open Houses</w:t>
            </w:r>
          </w:p>
        </w:tc>
        <w:tc>
          <w:tcPr>
            <w:tcW w:w="3107" w:type="dxa"/>
            <w:vAlign w:val="center"/>
          </w:tcPr>
          <w:p w14:paraId="580EF2F8" w14:textId="7103410A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Present information and receive feedback</w:t>
            </w:r>
          </w:p>
        </w:tc>
        <w:tc>
          <w:tcPr>
            <w:tcW w:w="0" w:type="dxa"/>
            <w:vAlign w:val="center"/>
          </w:tcPr>
          <w:p w14:paraId="508BE936" w14:textId="24E31A24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General public</w:t>
            </w:r>
          </w:p>
        </w:tc>
        <w:tc>
          <w:tcPr>
            <w:tcW w:w="0" w:type="dxa"/>
            <w:vAlign w:val="center"/>
          </w:tcPr>
          <w:p w14:paraId="227EA3A5" w14:textId="376E9425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At major project milestones</w:t>
            </w:r>
          </w:p>
        </w:tc>
      </w:tr>
      <w:tr w:rsidR="00BB4E74" w:rsidRPr="00B87831" w14:paraId="7E85F3C6" w14:textId="77777777" w:rsidTr="006F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38B24F2F" w14:textId="3777FE8A" w:rsidR="00BB4E74" w:rsidRPr="00BB4E74" w:rsidRDefault="00BB4E74" w:rsidP="00BB4E74">
            <w:pPr>
              <w:rPr>
                <w:rFonts w:asciiTheme="majorHAnsi" w:eastAsia="Times New Roman" w:hAnsiTheme="majorHAnsi" w:cs="Times New Roman"/>
                <w:b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Website Updates</w:t>
            </w:r>
          </w:p>
        </w:tc>
        <w:tc>
          <w:tcPr>
            <w:tcW w:w="3107" w:type="dxa"/>
            <w:vAlign w:val="center"/>
          </w:tcPr>
          <w:p w14:paraId="2B949824" w14:textId="116CD16C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Provide project materials and updates; offer a platform for feedback</w:t>
            </w:r>
          </w:p>
        </w:tc>
        <w:tc>
          <w:tcPr>
            <w:tcW w:w="0" w:type="dxa"/>
            <w:vAlign w:val="center"/>
          </w:tcPr>
          <w:p w14:paraId="7E9D5D4A" w14:textId="16AAD52F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All community members</w:t>
            </w:r>
          </w:p>
        </w:tc>
        <w:tc>
          <w:tcPr>
            <w:tcW w:w="0" w:type="dxa"/>
            <w:vAlign w:val="center"/>
          </w:tcPr>
          <w:p w14:paraId="7610D345" w14:textId="32C12159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Ongoing</w:t>
            </w:r>
          </w:p>
        </w:tc>
      </w:tr>
      <w:tr w:rsidR="00BB4E74" w:rsidRPr="00B87831" w14:paraId="55CCC488" w14:textId="77777777" w:rsidTr="006F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4A6F0B47" w14:textId="26BC072B" w:rsidR="00BB4E74" w:rsidRPr="00BB4E74" w:rsidRDefault="00BB4E74" w:rsidP="00BB4E74">
            <w:pPr>
              <w:rPr>
                <w:rFonts w:asciiTheme="majorHAnsi" w:eastAsia="Times New Roman" w:hAnsiTheme="majorHAnsi" w:cs="Times New Roman"/>
                <w:b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Comment Forms and Written Feedback</w:t>
            </w:r>
          </w:p>
        </w:tc>
        <w:tc>
          <w:tcPr>
            <w:tcW w:w="3107" w:type="dxa"/>
            <w:vAlign w:val="center"/>
          </w:tcPr>
          <w:p w14:paraId="21108C12" w14:textId="166BC3CE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Provide a structured method for public input</w:t>
            </w:r>
          </w:p>
        </w:tc>
        <w:tc>
          <w:tcPr>
            <w:tcW w:w="3056" w:type="dxa"/>
            <w:vAlign w:val="center"/>
          </w:tcPr>
          <w:p w14:paraId="12DA49E3" w14:textId="3F437EBE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All interested participants</w:t>
            </w:r>
          </w:p>
        </w:tc>
        <w:tc>
          <w:tcPr>
            <w:tcW w:w="1667" w:type="dxa"/>
            <w:vAlign w:val="center"/>
          </w:tcPr>
          <w:p w14:paraId="5B51378B" w14:textId="1B620EC0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Available throughout process</w:t>
            </w:r>
          </w:p>
        </w:tc>
      </w:tr>
      <w:tr w:rsidR="00BB4E74" w:rsidRPr="00B87831" w14:paraId="445DAB81" w14:textId="77777777" w:rsidTr="006F6C9C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06137669" w14:textId="5B42CD3D" w:rsidR="00BB4E74" w:rsidRPr="006F6C9C" w:rsidRDefault="00BB4E74" w:rsidP="00BB4E74">
            <w:pPr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lastRenderedPageBreak/>
              <w:t>Focus Groups/ Pop-up Events or Stakeholder Interviews</w:t>
            </w:r>
          </w:p>
        </w:tc>
        <w:tc>
          <w:tcPr>
            <w:tcW w:w="3107" w:type="dxa"/>
            <w:vAlign w:val="center"/>
          </w:tcPr>
          <w:p w14:paraId="33B23D49" w14:textId="2CC885E9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Gather detailed input from key groups or interests</w:t>
            </w:r>
          </w:p>
        </w:tc>
        <w:tc>
          <w:tcPr>
            <w:tcW w:w="3056" w:type="dxa"/>
            <w:vAlign w:val="center"/>
          </w:tcPr>
          <w:p w14:paraId="57E5FAA0" w14:textId="23C612F0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Business leaders, developers, institutions</w:t>
            </w:r>
          </w:p>
        </w:tc>
        <w:tc>
          <w:tcPr>
            <w:tcW w:w="1667" w:type="dxa"/>
            <w:vAlign w:val="center"/>
          </w:tcPr>
          <w:p w14:paraId="2CCCB58D" w14:textId="00D14C1F" w:rsidR="00BB4E74" w:rsidRPr="00695543" w:rsidRDefault="00BB4E74" w:rsidP="00B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As needed during planning phases</w:t>
            </w:r>
          </w:p>
        </w:tc>
      </w:tr>
      <w:tr w:rsidR="00BB4E74" w:rsidRPr="00B87831" w14:paraId="60D70D7E" w14:textId="77777777" w:rsidTr="006F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58894010" w14:textId="524D58D3" w:rsidR="00BB4E74" w:rsidRPr="006F6C9C" w:rsidRDefault="00BB4E74" w:rsidP="00BB4E74">
            <w:pPr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</w:pPr>
            <w:r w:rsidRPr="00546101">
              <w:rPr>
                <w:rFonts w:asciiTheme="majorHAnsi" w:eastAsia="Times New Roman" w:hAnsiTheme="majorHAnsi" w:cs="Times New Roman"/>
                <w:b w:val="0"/>
                <w:bCs w:val="0"/>
                <w:kern w:val="0"/>
                <w14:ligatures w14:val="none"/>
              </w:rPr>
              <w:t>Public Hearing</w:t>
            </w:r>
          </w:p>
        </w:tc>
        <w:tc>
          <w:tcPr>
            <w:tcW w:w="3107" w:type="dxa"/>
            <w:vAlign w:val="center"/>
          </w:tcPr>
          <w:p w14:paraId="246B9B9A" w14:textId="7C557582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Allow formal input on the final draft of the plan</w:t>
            </w:r>
          </w:p>
        </w:tc>
        <w:tc>
          <w:tcPr>
            <w:tcW w:w="3056" w:type="dxa"/>
            <w:vAlign w:val="center"/>
          </w:tcPr>
          <w:p w14:paraId="4F3D2B1A" w14:textId="7589FAC7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General public</w:t>
            </w:r>
          </w:p>
        </w:tc>
        <w:tc>
          <w:tcPr>
            <w:tcW w:w="1667" w:type="dxa"/>
            <w:vAlign w:val="center"/>
          </w:tcPr>
          <w:p w14:paraId="78AB5B36" w14:textId="49669C8D" w:rsidR="00BB4E74" w:rsidRPr="00695543" w:rsidRDefault="00BB4E74" w:rsidP="00BB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695543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Prior to plan adoption</w:t>
            </w:r>
          </w:p>
        </w:tc>
      </w:tr>
    </w:tbl>
    <w:p w14:paraId="224B5729" w14:textId="77777777" w:rsidR="00CB472F" w:rsidRDefault="00CB472F">
      <w:pPr>
        <w:rPr>
          <w:rFonts w:asciiTheme="majorHAnsi" w:hAnsiTheme="majorHAnsi"/>
        </w:rPr>
      </w:pPr>
    </w:p>
    <w:p w14:paraId="0728231B" w14:textId="50885F75" w:rsidR="002337D4" w:rsidRPr="006F6C9C" w:rsidRDefault="002337D4" w:rsidP="006F6C9C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Community Survey</w:t>
      </w:r>
    </w:p>
    <w:p w14:paraId="612370B6" w14:textId="02FFE348" w:rsidR="002337D4" w:rsidRPr="002337D4" w:rsidRDefault="00A47BBB" w:rsidP="006F6C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online survey will be publicized to Village residents </w:t>
      </w:r>
      <w:r w:rsidR="00CB5667">
        <w:rPr>
          <w:rFonts w:asciiTheme="majorHAnsi" w:hAnsiTheme="majorHAnsi"/>
        </w:rPr>
        <w:t xml:space="preserve">using </w:t>
      </w:r>
      <w:r>
        <w:rPr>
          <w:rFonts w:asciiTheme="majorHAnsi" w:hAnsiTheme="majorHAnsi"/>
        </w:rPr>
        <w:t xml:space="preserve">the channels </w:t>
      </w:r>
      <w:r w:rsidR="00CB5667">
        <w:rPr>
          <w:rFonts w:asciiTheme="majorHAnsi" w:hAnsiTheme="majorHAnsi"/>
        </w:rPr>
        <w:t>specified</w:t>
      </w:r>
      <w:r>
        <w:rPr>
          <w:rFonts w:asciiTheme="majorHAnsi" w:hAnsiTheme="majorHAnsi"/>
        </w:rPr>
        <w:t xml:space="preserve"> in the Public Notification section. QR Codes will also be </w:t>
      </w:r>
      <w:r w:rsidR="00CB5667">
        <w:rPr>
          <w:rFonts w:asciiTheme="majorHAnsi" w:hAnsiTheme="majorHAnsi"/>
        </w:rPr>
        <w:t>placed in</w:t>
      </w:r>
      <w:r>
        <w:rPr>
          <w:rFonts w:asciiTheme="majorHAnsi" w:hAnsiTheme="majorHAnsi"/>
        </w:rPr>
        <w:t xml:space="preserve"> Caledonia parks and other public spaces. The survey will gather public </w:t>
      </w:r>
      <w:r w:rsidR="00CB5667">
        <w:rPr>
          <w:rFonts w:asciiTheme="majorHAnsi" w:hAnsiTheme="majorHAnsi"/>
        </w:rPr>
        <w:t>input</w:t>
      </w:r>
      <w:r>
        <w:rPr>
          <w:rFonts w:asciiTheme="majorHAnsi" w:hAnsiTheme="majorHAnsi"/>
        </w:rPr>
        <w:t xml:space="preserve"> on key topics addressed in the comprehensive plan. </w:t>
      </w:r>
    </w:p>
    <w:p w14:paraId="0499898C" w14:textId="1F651E9B" w:rsidR="002337D4" w:rsidRPr="006F6C9C" w:rsidRDefault="002337D4" w:rsidP="006F6C9C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Workshop sessions</w:t>
      </w:r>
    </w:p>
    <w:p w14:paraId="15EFAB65" w14:textId="563BDF20" w:rsidR="002337D4" w:rsidRPr="00A47BBB" w:rsidRDefault="00A47BBB" w:rsidP="006F6C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Workshop sessions will use </w:t>
      </w:r>
      <w:r w:rsidR="00DC2CA7">
        <w:rPr>
          <w:rFonts w:asciiTheme="majorHAnsi" w:hAnsiTheme="majorHAnsi"/>
        </w:rPr>
        <w:t>vi</w:t>
      </w:r>
      <w:r>
        <w:rPr>
          <w:rFonts w:asciiTheme="majorHAnsi" w:hAnsiTheme="majorHAnsi"/>
        </w:rPr>
        <w:t xml:space="preserve">sual mapping, quick polls, and other participatory tools to </w:t>
      </w:r>
      <w:r w:rsidR="00127C4F">
        <w:rPr>
          <w:rFonts w:asciiTheme="majorHAnsi" w:hAnsiTheme="majorHAnsi"/>
        </w:rPr>
        <w:t>build</w:t>
      </w:r>
      <w:r>
        <w:rPr>
          <w:rFonts w:asciiTheme="majorHAnsi" w:hAnsiTheme="majorHAnsi"/>
        </w:rPr>
        <w:t xml:space="preserve"> public awareness about the planning process and help create a </w:t>
      </w:r>
      <w:r w:rsidR="00127C4F">
        <w:rPr>
          <w:rFonts w:asciiTheme="majorHAnsi" w:hAnsiTheme="majorHAnsi"/>
        </w:rPr>
        <w:t>shared</w:t>
      </w:r>
      <w:r>
        <w:rPr>
          <w:rFonts w:asciiTheme="majorHAnsi" w:hAnsiTheme="majorHAnsi"/>
        </w:rPr>
        <w:t xml:space="preserve"> vision for the future. Participants will </w:t>
      </w:r>
      <w:r w:rsidR="00127C4F">
        <w:rPr>
          <w:rFonts w:asciiTheme="majorHAnsi" w:hAnsiTheme="majorHAnsi"/>
        </w:rPr>
        <w:t xml:space="preserve">identify </w:t>
      </w:r>
      <w:r>
        <w:rPr>
          <w:rFonts w:asciiTheme="majorHAnsi" w:hAnsiTheme="majorHAnsi"/>
        </w:rPr>
        <w:t xml:space="preserve">their top priorities </w:t>
      </w:r>
      <w:r w:rsidR="00127C4F">
        <w:rPr>
          <w:rFonts w:asciiTheme="majorHAnsi" w:hAnsiTheme="majorHAnsi"/>
        </w:rPr>
        <w:t>for</w:t>
      </w:r>
      <w:r w:rsidR="004950D0">
        <w:rPr>
          <w:rFonts w:asciiTheme="majorHAnsi" w:hAnsiTheme="majorHAnsi"/>
        </w:rPr>
        <w:t xml:space="preserve"> the </w:t>
      </w:r>
      <w:r w:rsidR="00127C4F">
        <w:rPr>
          <w:rFonts w:asciiTheme="majorHAnsi" w:hAnsiTheme="majorHAnsi"/>
        </w:rPr>
        <w:t>short-, medium-, and long-term</w:t>
      </w:r>
      <w:r w:rsidR="004950D0">
        <w:rPr>
          <w:rFonts w:asciiTheme="majorHAnsi" w:hAnsiTheme="majorHAnsi"/>
        </w:rPr>
        <w:t xml:space="preserve"> future by ranking </w:t>
      </w:r>
      <w:r w:rsidR="00127C4F">
        <w:rPr>
          <w:rFonts w:asciiTheme="majorHAnsi" w:hAnsiTheme="majorHAnsi"/>
        </w:rPr>
        <w:t xml:space="preserve">key </w:t>
      </w:r>
      <w:r w:rsidR="004950D0">
        <w:rPr>
          <w:rFonts w:asciiTheme="majorHAnsi" w:hAnsiTheme="majorHAnsi"/>
        </w:rPr>
        <w:t xml:space="preserve">issues and opportunities. These exercises will </w:t>
      </w:r>
      <w:r w:rsidR="00127C4F">
        <w:rPr>
          <w:rFonts w:asciiTheme="majorHAnsi" w:hAnsiTheme="majorHAnsi"/>
        </w:rPr>
        <w:t>serve as</w:t>
      </w:r>
      <w:r w:rsidR="004950D0">
        <w:rPr>
          <w:rFonts w:asciiTheme="majorHAnsi" w:hAnsiTheme="majorHAnsi"/>
        </w:rPr>
        <w:t xml:space="preserve"> the foundation for </w:t>
      </w:r>
      <w:r w:rsidR="00127C4F">
        <w:rPr>
          <w:rFonts w:asciiTheme="majorHAnsi" w:hAnsiTheme="majorHAnsi"/>
        </w:rPr>
        <w:t xml:space="preserve">the </w:t>
      </w:r>
      <w:r w:rsidR="004950D0">
        <w:rPr>
          <w:rFonts w:asciiTheme="majorHAnsi" w:hAnsiTheme="majorHAnsi"/>
        </w:rPr>
        <w:t>develop</w:t>
      </w:r>
      <w:r w:rsidR="00127C4F">
        <w:rPr>
          <w:rFonts w:asciiTheme="majorHAnsi" w:hAnsiTheme="majorHAnsi"/>
        </w:rPr>
        <w:t>ment</w:t>
      </w:r>
      <w:r w:rsidR="004950D0">
        <w:rPr>
          <w:rFonts w:asciiTheme="majorHAnsi" w:hAnsiTheme="majorHAnsi"/>
        </w:rPr>
        <w:t xml:space="preserve"> of plan goals and objectives. </w:t>
      </w:r>
    </w:p>
    <w:p w14:paraId="1B5C6FDE" w14:textId="77777777" w:rsidR="004C1D03" w:rsidRPr="00695543" w:rsidRDefault="004C1D03" w:rsidP="006F6C9C">
      <w:pPr>
        <w:spacing w:before="240" w:after="240"/>
        <w:rPr>
          <w:rFonts w:asciiTheme="majorHAnsi" w:hAnsiTheme="majorHAnsi"/>
          <w:b/>
          <w:bCs/>
        </w:rPr>
      </w:pPr>
      <w:r w:rsidRPr="00695543">
        <w:rPr>
          <w:rFonts w:asciiTheme="majorHAnsi" w:hAnsiTheme="majorHAnsi"/>
          <w:b/>
          <w:bCs/>
        </w:rPr>
        <w:t>Documentation of Public Participation</w:t>
      </w:r>
    </w:p>
    <w:p w14:paraId="443C68A5" w14:textId="5EB0A392" w:rsidR="004C1D03" w:rsidRPr="00695543" w:rsidRDefault="004C1D03" w:rsidP="004C1D03">
      <w:pPr>
        <w:jc w:val="both"/>
        <w:rPr>
          <w:rFonts w:asciiTheme="majorHAnsi" w:hAnsiTheme="majorHAnsi"/>
        </w:rPr>
      </w:pPr>
      <w:r w:rsidRPr="00695543">
        <w:rPr>
          <w:rFonts w:asciiTheme="majorHAnsi" w:hAnsiTheme="majorHAnsi"/>
        </w:rPr>
        <w:t>All public input and participation efforts will be documented and included in the final comprehensive plan.</w:t>
      </w:r>
      <w:r>
        <w:rPr>
          <w:rFonts w:asciiTheme="majorHAnsi" w:hAnsiTheme="majorHAnsi"/>
        </w:rPr>
        <w:t xml:space="preserve"> This documentation may include meeting summaries, photographs, survey results, public comments, and attendance records, demonstrating how public feedback informed the comprehensive planning process.  </w:t>
      </w:r>
    </w:p>
    <w:p w14:paraId="212FE48F" w14:textId="0BFC67A3" w:rsidR="001A1BC3" w:rsidRPr="006F6C9C" w:rsidRDefault="001A1BC3" w:rsidP="006F6C9C">
      <w:pPr>
        <w:spacing w:before="240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Opportunities for Public Review and Comment</w:t>
      </w:r>
    </w:p>
    <w:p w14:paraId="5988C4B4" w14:textId="77777777" w:rsidR="00307579" w:rsidRDefault="001A1BC3" w:rsidP="006F6C9C">
      <w:pPr>
        <w:spacing w:before="240"/>
        <w:rPr>
          <w:rFonts w:asciiTheme="majorHAnsi" w:hAnsiTheme="majorHAnsi"/>
        </w:rPr>
      </w:pPr>
      <w:r w:rsidRPr="006F6C9C">
        <w:rPr>
          <w:rFonts w:asciiTheme="majorHAnsi" w:hAnsiTheme="majorHAnsi"/>
        </w:rPr>
        <w:t>Draft plan materials will be made available for public review both online and at Village offices. A formal public hearing will be held before the adoption of the comprehensive plan, allowing citizens to</w:t>
      </w:r>
      <w:r w:rsidR="00064EFB">
        <w:rPr>
          <w:rFonts w:asciiTheme="majorHAnsi" w:hAnsiTheme="majorHAnsi"/>
        </w:rPr>
        <w:t xml:space="preserve"> ask questions and provide</w:t>
      </w:r>
      <w:r w:rsidRPr="006F6C9C">
        <w:rPr>
          <w:rFonts w:asciiTheme="majorHAnsi" w:hAnsiTheme="majorHAnsi"/>
        </w:rPr>
        <w:t xml:space="preserve"> comment</w:t>
      </w:r>
      <w:r w:rsidR="00064EFB">
        <w:rPr>
          <w:rFonts w:asciiTheme="majorHAnsi" w:hAnsiTheme="majorHAnsi"/>
        </w:rPr>
        <w:t>s</w:t>
      </w:r>
      <w:r w:rsidRPr="006F6C9C">
        <w:rPr>
          <w:rFonts w:asciiTheme="majorHAnsi" w:hAnsiTheme="majorHAnsi"/>
        </w:rPr>
        <w:t xml:space="preserve"> </w:t>
      </w:r>
      <w:r w:rsidR="00064EFB">
        <w:rPr>
          <w:rFonts w:asciiTheme="majorHAnsi" w:hAnsiTheme="majorHAnsi"/>
        </w:rPr>
        <w:t>about</w:t>
      </w:r>
      <w:r w:rsidR="00064EFB" w:rsidRPr="006F6C9C">
        <w:rPr>
          <w:rFonts w:asciiTheme="majorHAnsi" w:hAnsiTheme="majorHAnsi"/>
        </w:rPr>
        <w:t xml:space="preserve"> </w:t>
      </w:r>
      <w:r w:rsidRPr="006F6C9C">
        <w:rPr>
          <w:rFonts w:asciiTheme="majorHAnsi" w:hAnsiTheme="majorHAnsi"/>
        </w:rPr>
        <w:t>the final draft.</w:t>
      </w:r>
    </w:p>
    <w:p w14:paraId="6FF5D8E0" w14:textId="3BC040F5" w:rsidR="001A1BC3" w:rsidRPr="006F6C9C" w:rsidRDefault="001A1BC3" w:rsidP="006F6C9C">
      <w:pPr>
        <w:spacing w:before="240"/>
        <w:rPr>
          <w:rFonts w:asciiTheme="majorHAnsi" w:hAnsiTheme="majorHAnsi"/>
          <w:b/>
          <w:bCs/>
        </w:rPr>
      </w:pPr>
      <w:r w:rsidRPr="006F6C9C">
        <w:rPr>
          <w:rFonts w:asciiTheme="majorHAnsi" w:hAnsiTheme="majorHAnsi"/>
          <w:b/>
          <w:bCs/>
        </w:rPr>
        <w:t>Adoption</w:t>
      </w:r>
    </w:p>
    <w:p w14:paraId="1799BE8B" w14:textId="632DFC25" w:rsidR="00DB4AF0" w:rsidRPr="006F6C9C" w:rsidRDefault="001A1BC3" w:rsidP="006F6C9C">
      <w:pPr>
        <w:spacing w:after="0"/>
        <w:rPr>
          <w:rFonts w:asciiTheme="majorHAnsi" w:hAnsiTheme="majorHAnsi"/>
        </w:rPr>
      </w:pPr>
      <w:r w:rsidRPr="006F6C9C">
        <w:rPr>
          <w:rFonts w:asciiTheme="majorHAnsi" w:hAnsiTheme="majorHAnsi"/>
        </w:rPr>
        <w:t>This Public Participation Plan is adopted by the Village of Caledonia Village Board via resolution, in accordance with Wis. Stat. § 66.1001(4)(a).</w:t>
      </w:r>
      <w:r w:rsidR="001B12B3">
        <w:rPr>
          <w:rFonts w:asciiTheme="majorHAnsi" w:hAnsiTheme="majorHAnsi"/>
        </w:rPr>
        <w:t xml:space="preserve"> </w:t>
      </w:r>
      <w:r w:rsidR="00DB7EC0">
        <w:rPr>
          <w:rFonts w:asciiTheme="majorHAnsi" w:hAnsiTheme="majorHAnsi"/>
        </w:rPr>
        <w:t>Copies of this adopted plan are available both online and at Village offices for consultation.</w:t>
      </w:r>
    </w:p>
    <w:sectPr w:rsidR="00DB4AF0" w:rsidRPr="006F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D047" w14:textId="77777777" w:rsidR="006A5190" w:rsidRDefault="006A5190" w:rsidP="006A5190">
      <w:pPr>
        <w:spacing w:after="0" w:line="240" w:lineRule="auto"/>
      </w:pPr>
      <w:r>
        <w:separator/>
      </w:r>
    </w:p>
  </w:endnote>
  <w:endnote w:type="continuationSeparator" w:id="0">
    <w:p w14:paraId="4A9A0B7F" w14:textId="77777777" w:rsidR="006A5190" w:rsidRDefault="006A5190" w:rsidP="006A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4B6A" w14:textId="77777777" w:rsidR="006A5190" w:rsidRDefault="006A5190" w:rsidP="006A5190">
      <w:pPr>
        <w:spacing w:after="0" w:line="240" w:lineRule="auto"/>
      </w:pPr>
      <w:r>
        <w:separator/>
      </w:r>
    </w:p>
  </w:footnote>
  <w:footnote w:type="continuationSeparator" w:id="0">
    <w:p w14:paraId="7B2F7386" w14:textId="77777777" w:rsidR="006A5190" w:rsidRDefault="006A5190" w:rsidP="006A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3DAD"/>
    <w:multiLevelType w:val="multilevel"/>
    <w:tmpl w:val="C99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01390"/>
    <w:multiLevelType w:val="multilevel"/>
    <w:tmpl w:val="41E8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B5668"/>
    <w:multiLevelType w:val="hybridMultilevel"/>
    <w:tmpl w:val="171C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6D16"/>
    <w:multiLevelType w:val="multilevel"/>
    <w:tmpl w:val="8BFC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47535"/>
    <w:multiLevelType w:val="hybridMultilevel"/>
    <w:tmpl w:val="C76A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4214"/>
    <w:multiLevelType w:val="hybridMultilevel"/>
    <w:tmpl w:val="A3E65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363D"/>
    <w:multiLevelType w:val="multilevel"/>
    <w:tmpl w:val="E91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696197">
    <w:abstractNumId w:val="1"/>
  </w:num>
  <w:num w:numId="2" w16cid:durableId="2125070675">
    <w:abstractNumId w:val="3"/>
  </w:num>
  <w:num w:numId="3" w16cid:durableId="696465677">
    <w:abstractNumId w:val="6"/>
  </w:num>
  <w:num w:numId="4" w16cid:durableId="2066445680">
    <w:abstractNumId w:val="0"/>
  </w:num>
  <w:num w:numId="5" w16cid:durableId="1888486215">
    <w:abstractNumId w:val="4"/>
  </w:num>
  <w:num w:numId="6" w16cid:durableId="1454057876">
    <w:abstractNumId w:val="2"/>
  </w:num>
  <w:num w:numId="7" w16cid:durableId="1150637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09"/>
    <w:rsid w:val="0000112F"/>
    <w:rsid w:val="00004704"/>
    <w:rsid w:val="000446D5"/>
    <w:rsid w:val="00064EFB"/>
    <w:rsid w:val="00066109"/>
    <w:rsid w:val="00127C4F"/>
    <w:rsid w:val="00151C7E"/>
    <w:rsid w:val="001A1BC3"/>
    <w:rsid w:val="001B12B3"/>
    <w:rsid w:val="002337D4"/>
    <w:rsid w:val="00243DC2"/>
    <w:rsid w:val="00275AAC"/>
    <w:rsid w:val="002D3C8B"/>
    <w:rsid w:val="002E1E04"/>
    <w:rsid w:val="00307579"/>
    <w:rsid w:val="00337D62"/>
    <w:rsid w:val="00352376"/>
    <w:rsid w:val="00384943"/>
    <w:rsid w:val="003A1D4A"/>
    <w:rsid w:val="00420A49"/>
    <w:rsid w:val="00425C91"/>
    <w:rsid w:val="004950D0"/>
    <w:rsid w:val="004C1D03"/>
    <w:rsid w:val="005A4DBC"/>
    <w:rsid w:val="005A52B7"/>
    <w:rsid w:val="005C01E5"/>
    <w:rsid w:val="005C3729"/>
    <w:rsid w:val="00604AF0"/>
    <w:rsid w:val="00654C37"/>
    <w:rsid w:val="00664714"/>
    <w:rsid w:val="006873F1"/>
    <w:rsid w:val="006A5190"/>
    <w:rsid w:val="006D7A27"/>
    <w:rsid w:val="006F6C9C"/>
    <w:rsid w:val="00734628"/>
    <w:rsid w:val="007E0D92"/>
    <w:rsid w:val="008029F7"/>
    <w:rsid w:val="0084290C"/>
    <w:rsid w:val="008A1E2E"/>
    <w:rsid w:val="00A25C0C"/>
    <w:rsid w:val="00A26BB5"/>
    <w:rsid w:val="00A31997"/>
    <w:rsid w:val="00A47BBB"/>
    <w:rsid w:val="00A47CFA"/>
    <w:rsid w:val="00A71DCC"/>
    <w:rsid w:val="00AB68E0"/>
    <w:rsid w:val="00B40D37"/>
    <w:rsid w:val="00B60D2B"/>
    <w:rsid w:val="00B7116E"/>
    <w:rsid w:val="00B87831"/>
    <w:rsid w:val="00B96D75"/>
    <w:rsid w:val="00BB4E74"/>
    <w:rsid w:val="00BE0D6A"/>
    <w:rsid w:val="00BF2010"/>
    <w:rsid w:val="00C26CB4"/>
    <w:rsid w:val="00C46F80"/>
    <w:rsid w:val="00C9454B"/>
    <w:rsid w:val="00CB472F"/>
    <w:rsid w:val="00CB5667"/>
    <w:rsid w:val="00D1080F"/>
    <w:rsid w:val="00D45332"/>
    <w:rsid w:val="00DB4AF0"/>
    <w:rsid w:val="00DB7EC0"/>
    <w:rsid w:val="00DC2CA7"/>
    <w:rsid w:val="00DC4BD8"/>
    <w:rsid w:val="00E03582"/>
    <w:rsid w:val="00E277A0"/>
    <w:rsid w:val="00EB39C7"/>
    <w:rsid w:val="00F24BA1"/>
    <w:rsid w:val="00F75EED"/>
    <w:rsid w:val="00F86C16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3780"/>
  <w15:chartTrackingRefBased/>
  <w15:docId w15:val="{745E6282-24EC-407E-8B80-9374B42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0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1BC3"/>
    <w:rPr>
      <w:b/>
      <w:bCs/>
    </w:rPr>
  </w:style>
  <w:style w:type="paragraph" w:styleId="Revision">
    <w:name w:val="Revision"/>
    <w:hidden/>
    <w:uiPriority w:val="99"/>
    <w:semiHidden/>
    <w:rsid w:val="005C37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90"/>
  </w:style>
  <w:style w:type="paragraph" w:styleId="Footer">
    <w:name w:val="footer"/>
    <w:basedOn w:val="Normal"/>
    <w:link w:val="FooterChar"/>
    <w:uiPriority w:val="99"/>
    <w:unhideWhenUsed/>
    <w:rsid w:val="006A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90"/>
  </w:style>
  <w:style w:type="table" w:styleId="PlainTable4">
    <w:name w:val="Plain Table 4"/>
    <w:basedOn w:val="TableNormal"/>
    <w:uiPriority w:val="44"/>
    <w:rsid w:val="00CB47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3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Wagner</dc:creator>
  <cp:keywords/>
  <dc:description/>
  <cp:lastModifiedBy>Natalia Nery de Farias</cp:lastModifiedBy>
  <cp:revision>3</cp:revision>
  <dcterms:created xsi:type="dcterms:W3CDTF">2025-07-31T21:18:00Z</dcterms:created>
  <dcterms:modified xsi:type="dcterms:W3CDTF">2025-07-31T21:22:00Z</dcterms:modified>
</cp:coreProperties>
</file>